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DC" w:rsidRDefault="00E814DC" w:rsidP="00E814DC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46"/>
          <w:szCs w:val="46"/>
        </w:rPr>
      </w:pPr>
      <w:r>
        <w:rPr>
          <w:rFonts w:ascii="Arial" w:hAnsi="Arial" w:cs="Arial"/>
          <w:color w:val="2D2D2D"/>
          <w:spacing w:val="2"/>
          <w:sz w:val="46"/>
          <w:szCs w:val="46"/>
        </w:rPr>
        <w:t>ОБ УТВЕРЖДЕНИИ РАЗМЕРА ПЛАТЫ ЗА ПРЕДОСТАВЛЕНИЕ СОЦИАЛЬНЫХ УСЛУГ И ПОРЯДКА ЕЕ ВЗИМАНИЯ (с изменениями на: 21.03.2016)</w:t>
      </w:r>
    </w:p>
    <w:p w:rsidR="00E814DC" w:rsidRDefault="00E814DC" w:rsidP="00E814D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 </w:t>
      </w:r>
      <w:r>
        <w:rPr>
          <w:rFonts w:ascii="Arial" w:hAnsi="Arial" w:cs="Arial"/>
          <w:color w:val="3C3C3C"/>
          <w:spacing w:val="2"/>
          <w:sz w:val="39"/>
          <w:szCs w:val="39"/>
        </w:rPr>
        <w:br/>
        <w:t>КОЛЛЕГИЯ АДМИНИСТРАЦИИ КЕМЕРОВСКОЙ ОБЛАСТИ</w:t>
      </w:r>
    </w:p>
    <w:p w:rsidR="00E814DC" w:rsidRDefault="00E814DC" w:rsidP="00E814D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ПОСТАНОВЛЕНИЕ</w:t>
      </w:r>
    </w:p>
    <w:p w:rsidR="00E814DC" w:rsidRDefault="00E814DC" w:rsidP="00E814D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от 22 декабря 2014 года N 514</w:t>
      </w:r>
    </w:p>
    <w:p w:rsidR="00E814DC" w:rsidRDefault="00E814DC" w:rsidP="00E814DC">
      <w:pPr>
        <w:pStyle w:val="headertext"/>
        <w:shd w:val="clear" w:color="auto" w:fill="FFFFFF"/>
        <w:spacing w:before="195" w:beforeAutospacing="0" w:after="97" w:afterAutospacing="0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ОБ УТВЕРЖДЕНИИ РАЗМЕРА ПЛАТЫ ЗА ПРЕДОСТАВЛЕНИЕ СОЦИАЛЬНЫХ УСЛУГ И ПОРЯДКА ЕЕ ВЗИМАНИЯ</w:t>
      </w:r>
    </w:p>
    <w:p w:rsidR="00E814DC" w:rsidRDefault="00E814DC" w:rsidP="00E814D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(в редакции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5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постановления Коллегии Администрации Кемеровской области от 21.03.2016 N 80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</w:p>
    <w:p w:rsidR="00E814DC" w:rsidRDefault="00E814DC" w:rsidP="00E814D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В соответствии с пунктом 14 статьи 8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6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Федерального закона от 28.12.2013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, пунктом 8 статьи 2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7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21.07.2014 N 76-ОЗ "О разграничении полномочий между органами государственной власти Кемеровской области в сфере социального обслуживания граждан"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Коллегия Администрации Кемеровской области постановляет: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Установить, что размер платы за предоставление социальных услуг, входящих в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8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перечень социальных услуг, предоставляемых поставщиками социальных услуг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, утвержденный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9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Законом Кемеровской области от 18.12.2014 N 121-ОЗ "Об утверждении перечня социальных услуг, предоставляемых поставщиками социальных услуг"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r>
        <w:rPr>
          <w:rFonts w:ascii="Arial" w:hAnsi="Arial" w:cs="Arial"/>
          <w:color w:val="2D2D2D"/>
          <w:spacing w:val="2"/>
          <w:sz w:val="27"/>
          <w:szCs w:val="27"/>
        </w:rPr>
        <w:t>(далее - перечень социальных услуг), рассчитывается на основе тарифов на социальные услуги.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1.1. Размер ежемесячной платы за предоставление социальных услуг в стационарной форме социального обслуживания должен покрывать полную стоимость затрат на содержание получателя социальных услуг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0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постановления Коллегии Администрации Кемеровской области от 21.03.2016 N 80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Размер ежемесячной частичной платы за предоставление социальных услуг равен 75 процентам среднедушевого дохода получателя социальных услуг, рассчитанного в порядке, установленном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1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постановлением Правительства Российской Федерации от 18.10.2014 N 1075 "Об утверждении Правил определения среднедушевого дохода для предоставления социальных услуг бесплатно"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r>
        <w:rPr>
          <w:rFonts w:ascii="Arial" w:hAnsi="Arial" w:cs="Arial"/>
          <w:color w:val="2D2D2D"/>
          <w:spacing w:val="2"/>
          <w:sz w:val="27"/>
          <w:szCs w:val="27"/>
        </w:rPr>
        <w:t>(далее - среднедушевой доход получателя социальных услуг).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Размер ежемесячной платы или частичной платы за предоставление социальных услуг в стационарной форме социального обслуживания, взимаемый с </w:t>
      </w: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t>получателя социальных услуг, не может превышать 75 процентов его среднедушевого дохода.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1.2. 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 xml:space="preserve">Размер ежемесячной платы за предоставление социальных услуг в форме социального обслуживания на дому и в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полустационарной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форме социального обслуживания не может превышать 50 процентов разницы между величиной среднедушевого дохода получателя социальных услуг и предельной величиной среднедушевого дохода для предоставления социальных услуг бесплатно, установленной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2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Законом Кемеровской области от 13.11.2014 N 101-ОЗ "Об установлении размера предельной величины среднедушевого дохода для предоставления социальных</w:t>
        </w:r>
        <w:proofErr w:type="gramEnd"/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 xml:space="preserve"> услуг бесплатно"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2. Размер платы за предоставление социальных услуг подлежит пересмотру в случаях изменения: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размера среднедушевого дохода получателя социальных услуг;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тарифов на социальные услуги;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величины прожиточного минимума, установленного для соответствующих социально-демографических групп населения;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видов и (или) объема оказываемых социальных услуг.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Размер платы за предоставление социальных услуг подлежит изменению с 1-го числа месяца, следующего за месяцем возникновения обстоятельств, указанных в настоящем пункте.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3. Утвердить прилагаемый Порядок взимания платы за предоставление социальных услуг, входящих в перечень социальных услуг.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4. Настоящее постановление подлежит опубликованию на сайте "Электронный бюллетень Коллегии Администрации Кемеровской области".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5. 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Контроль за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исполнением постановления возложить на заместителя Губернатора Кемеровской области (по вопросам социальной политики)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В.К.Цоя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(в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3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постановления Коллегии Администрации Кемеровской области от 21.03.2016 N 80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6. Постановление вступает в силу с 01.01.2015.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</w:p>
    <w:p w:rsidR="00E814DC" w:rsidRDefault="00E814DC" w:rsidP="00E814DC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Губернатор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А.М.ТУЛЕЕВ</w:t>
      </w:r>
    </w:p>
    <w:p w:rsidR="00E814DC" w:rsidRDefault="00E814DC" w:rsidP="00E814DC">
      <w:pPr>
        <w:pStyle w:val="2"/>
        <w:shd w:val="clear" w:color="auto" w:fill="FFFFFF"/>
        <w:spacing w:before="486" w:beforeAutospacing="0" w:after="292" w:afterAutospacing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39"/>
          <w:szCs w:val="39"/>
        </w:rPr>
      </w:pPr>
      <w:r>
        <w:rPr>
          <w:rFonts w:ascii="Arial" w:hAnsi="Arial" w:cs="Arial"/>
          <w:b w:val="0"/>
          <w:bCs w:val="0"/>
          <w:color w:val="3C3C3C"/>
          <w:spacing w:val="2"/>
          <w:sz w:val="39"/>
          <w:szCs w:val="39"/>
        </w:rPr>
        <w:t>ПОРЯДОК ВЗИМАНИЯ ПЛАТЫ ЗА ПРЕДОСТАВЛЕНИЕ СОЦИАЛЬНЫХ УСЛУГ, ВХОДЯЩИХ В ПЕРЕЧЕНЬ СОЦИАЛЬНЫХ УСЛУГ</w:t>
      </w:r>
    </w:p>
    <w:p w:rsidR="00E814DC" w:rsidRPr="00E814DC" w:rsidRDefault="00E814DC" w:rsidP="00E814DC">
      <w:pPr>
        <w:pStyle w:val="2"/>
        <w:shd w:val="clear" w:color="auto" w:fill="FFFFFF"/>
        <w:spacing w:before="486" w:beforeAutospacing="0" w:after="292" w:afterAutospacing="0"/>
        <w:jc w:val="right"/>
        <w:textAlignment w:val="baseline"/>
        <w:rPr>
          <w:rFonts w:ascii="Arial" w:hAnsi="Arial" w:cs="Arial"/>
          <w:b w:val="0"/>
          <w:bCs w:val="0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Утвержден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  <w:t>постановлением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Коллегии Администрации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от 22 декабря 2014 года N 514</w:t>
      </w:r>
    </w:p>
    <w:p w:rsidR="00E814DC" w:rsidRDefault="00E814DC" w:rsidP="00E814D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1. Плата за предоставление социальных услуг производится на основании </w:t>
      </w: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t>договора о предоставлении социальных услуг, заключаемого между поставщиком социальных услуг (далее - поставщик) и получателем социальных услуг или его законным представителем.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2. 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 xml:space="preserve">Плата поставщику за предоставление социальных услуг, оказываемых получателям социальных услуг в форме социального обслуживания на дому,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полустационарной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форме социального обслуживания, производится получателем социальных услуг или его законным представителем: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путем внесения наличных денежных средств в кассу поставщика лично либо через работника поставщика по бланкам строгой отчетности, утверждаемым в порядке, предусмотренном законодательством Российской Федерации, и приходным кассовым ордерам;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  <w:t>безналичным перечислением денежных средств на расчетный счет поставщика через кредитные организации.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3. Оплата социальных услуг, оказываемых в форме социального обслуживания на дому,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полустационарной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форме социального обслуживания, производится: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при предоставлении разовых социальных услуг - не позднее дня оказания таких услуг;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при предоставлении социальных услуг менее одного месяца - не позднее дня окончания предоставления таких услуг;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при предоставлении социальных услуг более одного месяца - не позднее 10-го числа месяца, следующего за месяцем, в котором были предоставлены социальные услуги.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В случае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непредоставления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социальных услуг в объеме, установленном договором, получатель социальных услуг оплачивает услуги, которые ему фактически были предоставлены.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4. 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 xml:space="preserve">В случае излишней оплаты за предоставление социальных услуг, оказываемых получателям социальных услуг в форме социального обслуживания на дому,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полустационарной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форме социального обслуживания, вследствие неоказания социальной услуги в установленный срок оплаченная за данную услугу сумма по заявлению получателя социальных услуг или его законного представителя возвращается получателю социальных услуг или его законному представителю либо переходит в счет оплаты за предоставление социальных услуг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в следующем месяце.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5. 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Плата поставщику за предоставление социальных услуг, оказываемых получателям социальных услуг в стационарной форме социального обслуживания, производится получателем социальных услуг или его законным представителем: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путем внесения наличных денежных средств в кассу поставщика лично либо через работника поставщика, уполномоченного на прием наличных денежных средств, ежемесячно в срок не позднее 10-го числа месяца, следующего за месяцем предоставления социальных услуг;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  <w:t>безналичным перечислением денежных средств на расчетный счет поставщика через кредитные организации ежемесячно, в срок не позднее 10-го числа месяца, следующего за месяцем предоставления социальных услуг;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безналичным перечислением денежных средств на расчетный счет поставщика органом, осуществляющим пенсионное обеспечение получателя социальных услуг, ежемесячно за текущий месяц одновременно с выплатой получателю социальных услуг причитающейся ему части пенсии и социальных выплат на основании заявления, поданного в указанный орган получателем социальных </w:t>
      </w: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t>услуг или его законным представителем.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6. 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В случае излишней оплаты за предоставление социальных услуг, оказываемых получателям социальных услуг в стационарной форме социального обслуживания, вследствие отсутствия получателя социальной услуги в организации социального обслуживания свыше 3 календарных дней в месяце излишне оплаченная сумма возвращается получателю социальных услуг или его законному представителю пропорционально количеству календарных дней отсутствия получателя социальных услуг в организации социального обслуживания.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  <w:t>С письменного согласия получателя социальных услуг излишне уплаченная сумма платы за предоставление социальных услуг может быть засчитана в счет предстоящего платежа за следующий месяц.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В случае отсутствия получателя социальных услуг в организации социального обслуживания менее 3 календарных дней в месяц денежные средства за содержание в организации социального обслуживания не возмещаются.</w:t>
      </w:r>
    </w:p>
    <w:p w:rsidR="009B00A5" w:rsidRDefault="00E814DC" w:rsidP="008C490B">
      <w:pPr>
        <w:spacing w:after="0" w:line="240" w:lineRule="auto"/>
      </w:pPr>
    </w:p>
    <w:sectPr w:rsidR="009B00A5" w:rsidSect="005B758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B9E"/>
    <w:multiLevelType w:val="multilevel"/>
    <w:tmpl w:val="D78C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E6065"/>
    <w:multiLevelType w:val="multilevel"/>
    <w:tmpl w:val="6A9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B758C"/>
    <w:rsid w:val="0048792E"/>
    <w:rsid w:val="005B758C"/>
    <w:rsid w:val="006A513E"/>
    <w:rsid w:val="006C21E7"/>
    <w:rsid w:val="008C490B"/>
    <w:rsid w:val="00AC7475"/>
    <w:rsid w:val="00C75A2A"/>
    <w:rsid w:val="00CE2B47"/>
    <w:rsid w:val="00D50899"/>
    <w:rsid w:val="00E30382"/>
    <w:rsid w:val="00E814DC"/>
    <w:rsid w:val="00EB5B6A"/>
    <w:rsid w:val="00F83513"/>
    <w:rsid w:val="00FC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54"/>
  </w:style>
  <w:style w:type="paragraph" w:styleId="1">
    <w:name w:val="heading 1"/>
    <w:basedOn w:val="a"/>
    <w:link w:val="10"/>
    <w:uiPriority w:val="9"/>
    <w:qFormat/>
    <w:rsid w:val="005B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58C"/>
  </w:style>
  <w:style w:type="paragraph" w:customStyle="1" w:styleId="formattext">
    <w:name w:val="format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758C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2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49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C49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49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C49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8C490B"/>
  </w:style>
  <w:style w:type="character" w:customStyle="1" w:styleId="info-title">
    <w:name w:val="info-title"/>
    <w:basedOn w:val="a0"/>
    <w:rsid w:val="008C4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832">
          <w:marLeft w:val="0"/>
          <w:marRight w:val="0"/>
          <w:marTop w:val="195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449">
              <w:marLeft w:val="19"/>
              <w:marRight w:val="19"/>
              <w:marTop w:val="19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4543">
                          <w:marLeft w:val="10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2827">
                      <w:marLeft w:val="-23799"/>
                      <w:marRight w:val="584"/>
                      <w:marTop w:val="6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676010">
              <w:marLeft w:val="19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473">
          <w:marLeft w:val="0"/>
          <w:marRight w:val="0"/>
          <w:marTop w:val="0"/>
          <w:marBottom w:val="8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9945">
              <w:marLeft w:val="0"/>
              <w:marRight w:val="0"/>
              <w:marTop w:val="0"/>
              <w:marBottom w:val="5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3717">
                  <w:marLeft w:val="0"/>
                  <w:marRight w:val="0"/>
                  <w:marTop w:val="1245"/>
                  <w:marBottom w:val="584"/>
                  <w:divBdr>
                    <w:top w:val="single" w:sz="8" w:space="10" w:color="CDCDCD"/>
                    <w:left w:val="single" w:sz="8" w:space="0" w:color="CDCDCD"/>
                    <w:bottom w:val="single" w:sz="8" w:space="31" w:color="CDCDCD"/>
                    <w:right w:val="single" w:sz="8" w:space="0" w:color="CDCDCD"/>
                  </w:divBdr>
                  <w:divsChild>
                    <w:div w:id="1545289071">
                      <w:marLeft w:val="0"/>
                      <w:marRight w:val="0"/>
                      <w:marTop w:val="0"/>
                      <w:marBottom w:val="13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958343" TargetMode="External"/><Relationship Id="rId13" Type="http://schemas.openxmlformats.org/officeDocument/2006/relationships/hyperlink" Target="http://docs.cntd.ru/document/432987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12343516" TargetMode="External"/><Relationship Id="rId12" Type="http://schemas.openxmlformats.org/officeDocument/2006/relationships/hyperlink" Target="http://docs.cntd.ru/document/423863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67367" TargetMode="External"/><Relationship Id="rId11" Type="http://schemas.openxmlformats.org/officeDocument/2006/relationships/hyperlink" Target="http://docs.cntd.ru/document/420227144" TargetMode="External"/><Relationship Id="rId5" Type="http://schemas.openxmlformats.org/officeDocument/2006/relationships/hyperlink" Target="http://docs.cntd.ru/document/4329879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32987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39583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1254</Words>
  <Characters>7154</Characters>
  <Application>Microsoft Office Word</Application>
  <DocSecurity>0</DocSecurity>
  <Lines>59</Lines>
  <Paragraphs>16</Paragraphs>
  <ScaleCrop>false</ScaleCrop>
  <Company>Microsoft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7</cp:revision>
  <dcterms:created xsi:type="dcterms:W3CDTF">2016-10-26T05:30:00Z</dcterms:created>
  <dcterms:modified xsi:type="dcterms:W3CDTF">2016-10-26T07:44:00Z</dcterms:modified>
</cp:coreProperties>
</file>